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Hosseinion Warren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TALACKER 35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ZURICH,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Veraxa Biotech AG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VRXA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856"/>
        <w:gridCol w:w="463"/>
        <w:gridCol w:w="677"/>
        <w:gridCol w:w="1208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1.67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634,692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securities reflect the forfeiture of 71,332 Ordinary Shares of Veraxa Biotech AG (the "Company"), par value CHF 1/113.25, for no additional consideration, in connection with the Company's business combination consummated on June 10,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Warren Hosseinion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327" TargetMode="External"/><Relationship Id="rId5" Type="http://schemas.openxmlformats.org/officeDocument/2006/relationships/hyperlink" Target="http://www.sec.gov/cgi-bin/browse-edgar?action=getcompany&amp;CIK=00020793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3270</Characters>
  <CharactersWithSpaces>3798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