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center"/>
        <w:rPr>
          <w:caps w:val="false"/>
          <w:smallCaps w:val="false"/>
        </w:rPr>
      </w:pPr>
      <w:bookmarkStart w:id="0" w:name="filename1.htm"/>
      <w:bookmarkStart w:id="1" w:name="ksfilename1"/>
      <w:bookmarkEnd w:id="0"/>
      <w:bookmarkEnd w:id="1"/>
      <w:r>
        <w:rPr>
          <w:caps w:val="false"/>
          <w:smallCaps w:val="false"/>
        </w:rPr>
        <w:t> </w:t>
      </w:r>
    </w:p>
    <w:p>
      <w:pPr>
        <w:pStyle w:val="TextBody"/>
        <w:bidi w:val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VERAXA BIOTECH HOLDING AG</w:t>
      </w:r>
    </w:p>
    <w:p>
      <w:pPr>
        <w:pStyle w:val="TextBody"/>
        <w:bidi w:val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Talacker 35</w:t>
      </w:r>
    </w:p>
    <w:p>
      <w:pPr>
        <w:pStyle w:val="TextBody"/>
        <w:bidi w:val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8001 Zurich, Switzerland</w:t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February 13, 2026</w:t>
      </w:r>
    </w:p>
    <w:p>
      <w:pPr>
        <w:pStyle w:val="TextBody"/>
        <w:bidi w:val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u w:val="single"/>
        </w:rPr>
        <w:t>VIA EDGAR</w:t>
      </w:r>
    </w:p>
    <w:p>
      <w:pPr>
        <w:pStyle w:val="TextBody"/>
        <w:bidi w:val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Securities and Exchange Commission</w:t>
      </w:r>
    </w:p>
    <w:p>
      <w:pPr>
        <w:pStyle w:val="TextBody"/>
        <w:bidi w:val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Division of Corporation Finance</w:t>
      </w:r>
    </w:p>
    <w:p>
      <w:pPr>
        <w:pStyle w:val="TextBody"/>
        <w:bidi w:val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100 F. Street, N.E.</w:t>
      </w:r>
    </w:p>
    <w:p>
      <w:pPr>
        <w:pStyle w:val="TextBody"/>
        <w:bidi w:val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Washington, D.C. 20549</w:t>
      </w:r>
    </w:p>
    <w:p>
      <w:pPr>
        <w:pStyle w:val="TextBody"/>
        <w:bidi w:val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36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Re: Veraxa Biotech Holding AG (the “</w:t>
      </w: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Registrant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”) Registration Statement on Form F-4 (File No. 333-289108) (the “</w:t>
      </w: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Registration Statement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”)</w:t>
      </w:r>
    </w:p>
    <w:p>
      <w:pPr>
        <w:pStyle w:val="TextBody"/>
        <w:bidi w:val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Ladies and Gentlemen:</w:t>
      </w:r>
    </w:p>
    <w:p>
      <w:pPr>
        <w:pStyle w:val="TextBody"/>
        <w:bidi w:val="0"/>
        <w:ind w:left="0" w:right="0" w:firstLine="72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firstLine="72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 accordance with Rule 461 under the Securities Act of 1933, as amended, the Registrant, Voyager Acquisition Corp. and Veraxa Biotech AG (each a “</w:t>
      </w: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Co-Registrant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”), respectfully request that the effective date of the Company’s above-referenced Registration Statement be accelerated so that the same will become effective at 5:00 p.m. ET on February 17, 2026, or as soon thereafter as is practicable.</w:t>
      </w:r>
    </w:p>
    <w:p>
      <w:pPr>
        <w:pStyle w:val="TextBody"/>
        <w:bidi w:val="0"/>
        <w:ind w:left="0" w:right="0" w:firstLine="72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firstLine="72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It would be appreciated if, promptly after the Registration Statement has become effective, you would so inform Andrew M. Tucker of Duane Morris LLP, by telephone at (202) 776-5248 or by email at atucker@duanemorris.com or Michael J. Blankenship of Winston &amp; Strawn LLP, by telephone at (713) 651-2600 or by email at mblankenship@winston.com. The Registrant and the Co-Registrants hereby authorize Mr. Tucker or Mr. Blankenship to orally modify or withdraw this request for acceleration.</w:t>
      </w:r>
    </w:p>
    <w:p>
      <w:pPr>
        <w:pStyle w:val="TextBody"/>
        <w:bidi w:val="0"/>
        <w:ind w:left="0" w:right="0" w:firstLine="72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874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3"/>
        <w:gridCol w:w="2736"/>
        <w:gridCol w:w="75"/>
      </w:tblGrid>
      <w:tr>
        <w:trPr/>
        <w:tc>
          <w:tcPr>
            <w:tcW w:w="379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Very truly yours,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0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79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VERAXA BIOTECH HOLDING AG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0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0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By:</w:t>
            </w:r>
          </w:p>
        </w:tc>
        <w:tc>
          <w:tcPr>
            <w:tcW w:w="2736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/s/ Oliver Baumann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0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Name: </w:t>
            </w:r>
          </w:p>
        </w:tc>
        <w:tc>
          <w:tcPr>
            <w:tcW w:w="2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Oliver Baumann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0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Title: </w:t>
            </w:r>
          </w:p>
        </w:tc>
        <w:tc>
          <w:tcPr>
            <w:tcW w:w="2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General Manager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532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25"/>
        <w:gridCol w:w="4520"/>
        <w:gridCol w:w="75"/>
      </w:tblGrid>
      <w:tr>
        <w:trPr/>
        <w:tc>
          <w:tcPr>
            <w:tcW w:w="524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VOYAGER ACQUISITION CORP.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5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By:</w:t>
            </w:r>
          </w:p>
        </w:tc>
        <w:tc>
          <w:tcPr>
            <w:tcW w:w="4520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/s/ Adeel Rouf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Name: </w:t>
            </w:r>
          </w:p>
        </w:tc>
        <w:tc>
          <w:tcPr>
            <w:tcW w:w="45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Adeel Rouf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Title: </w:t>
            </w:r>
          </w:p>
        </w:tc>
        <w:tc>
          <w:tcPr>
            <w:tcW w:w="45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Chief Executive Officer, President and Director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5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4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VERAXA BIOTECH AG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5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By:</w:t>
            </w:r>
          </w:p>
        </w:tc>
        <w:tc>
          <w:tcPr>
            <w:tcW w:w="4520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/s/ Christoph Antz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Name: </w:t>
            </w:r>
          </w:p>
        </w:tc>
        <w:tc>
          <w:tcPr>
            <w:tcW w:w="45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Christoph Antz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Title: </w:t>
            </w:r>
          </w:p>
        </w:tc>
        <w:tc>
          <w:tcPr>
            <w:tcW w:w="45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Chief Executive Officer and Co-Founder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  <w:bdr w:val="single" w:sz="16" w:space="1" w:color="000000"/>
        </w:rPr>
      </w:pPr>
      <w:r>
        <w:rPr>
          <w:caps w:val="false"/>
          <w:smallCaps w:val="false"/>
          <w:bdr w:val="single" w:sz="16" w:space="1" w:color="000000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235</Words>
  <Characters>1348</Characters>
  <CharactersWithSpaces>1594</CharactersWithSpaces>
  <Paragraphs>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